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98.0" w:type="dxa"/>
        <w:jc w:val="left"/>
        <w:tblInd w:w="-426.0" w:type="dxa"/>
        <w:tblLayout w:type="fixed"/>
        <w:tblLook w:val="0000"/>
      </w:tblPr>
      <w:tblGrid>
        <w:gridCol w:w="9498"/>
        <w:tblGridChange w:id="0">
          <w:tblGrid>
            <w:gridCol w:w="9498"/>
          </w:tblGrid>
        </w:tblGridChange>
      </w:tblGrid>
      <w:tr>
        <w:trPr>
          <w:cantSplit w:val="1"/>
          <w:trHeight w:val="35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2">
            <w:pPr>
              <w:spacing w:after="60" w:before="60" w:lineRule="auto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u w:val="singl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u w:val="single"/>
                <w:vertAlign w:val="baseline"/>
                <w:rtl w:val="0"/>
              </w:rPr>
              <w:t xml:space="preserve">PLANO DE AULA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3">
            <w:pPr>
              <w:spacing w:after="120" w:before="120" w:lineRule="auto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TEMA: História do Município do Rorainópolis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vAlign w:val="top"/>
          </w:tcPr>
          <w:p w:rsidR="00000000" w:rsidDel="00000000" w:rsidP="00000000" w:rsidRDefault="00000000" w:rsidRPr="00000000" w14:paraId="00000004">
            <w:pPr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OBJETIVOS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05">
            <w:pPr>
              <w:spacing w:after="60" w:before="60" w:lineRule="auto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GERAL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Compreender o processo histórico de formação do município de Rorainópolis, destacando sua origem, crescimento populacional e importância regional.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06">
            <w:pPr>
              <w:jc w:val="both"/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ESPECÍFICOS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after="20" w:before="2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Identificar a origem de Rorainópolis e o papel do INCRA na sua formação. </w:t>
            </w:r>
          </w:p>
          <w:p w:rsidR="00000000" w:rsidDel="00000000" w:rsidP="00000000" w:rsidRDefault="00000000" w:rsidRPr="00000000" w14:paraId="00000008">
            <w:pPr>
              <w:spacing w:after="20" w:before="2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 Reconhecer a importância da BR-174 para o desenvolvimento do município. </w:t>
            </w:r>
          </w:p>
          <w:p w:rsidR="00000000" w:rsidDel="00000000" w:rsidP="00000000" w:rsidRDefault="00000000" w:rsidRPr="00000000" w14:paraId="00000009">
            <w:pPr>
              <w:spacing w:after="20" w:before="2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 Entender o processo de emancipação política ocorrido em 1995. </w:t>
            </w:r>
          </w:p>
          <w:p w:rsidR="00000000" w:rsidDel="00000000" w:rsidP="00000000" w:rsidRDefault="00000000" w:rsidRPr="00000000" w14:paraId="0000000A">
            <w:pPr>
              <w:spacing w:after="20" w:before="2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 Interpretar os símbolos municipais (bandeira e brasão) e seus significados. </w:t>
            </w:r>
          </w:p>
          <w:p w:rsidR="00000000" w:rsidDel="00000000" w:rsidP="00000000" w:rsidRDefault="00000000" w:rsidRPr="00000000" w14:paraId="0000000B">
            <w:pPr>
              <w:spacing w:after="20" w:before="2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 Valorizar a história local como parte da identidade cultural.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vAlign w:val="top"/>
          </w:tcPr>
          <w:p w:rsidR="00000000" w:rsidDel="00000000" w:rsidP="00000000" w:rsidRDefault="00000000" w:rsidRPr="00000000" w14:paraId="0000000C">
            <w:pPr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CONTEÚDO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D">
            <w:pPr>
              <w:spacing w:after="40" w:before="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História de Rorainópolis (origem na década de 1970). </w:t>
            </w:r>
          </w:p>
          <w:p w:rsidR="00000000" w:rsidDel="00000000" w:rsidP="00000000" w:rsidRDefault="00000000" w:rsidRPr="00000000" w14:paraId="0000000E">
            <w:pPr>
              <w:spacing w:after="40" w:before="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 Atuação do INCRA e ocupação territorial. </w:t>
            </w:r>
          </w:p>
          <w:p w:rsidR="00000000" w:rsidDel="00000000" w:rsidP="00000000" w:rsidRDefault="00000000" w:rsidRPr="00000000" w14:paraId="0000000F">
            <w:pPr>
              <w:spacing w:after="40" w:before="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 Criação do município (Lei Estadual nº 100/1995). </w:t>
            </w:r>
          </w:p>
          <w:p w:rsidR="00000000" w:rsidDel="00000000" w:rsidP="00000000" w:rsidRDefault="00000000" w:rsidRPr="00000000" w14:paraId="00000010">
            <w:pPr>
              <w:spacing w:after="40" w:before="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 Crescimento populacional e importância econômica. </w:t>
            </w:r>
          </w:p>
          <w:p w:rsidR="00000000" w:rsidDel="00000000" w:rsidP="00000000" w:rsidRDefault="00000000" w:rsidRPr="00000000" w14:paraId="00000011">
            <w:pPr>
              <w:spacing w:after="40" w:before="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 Símbolos municipais: bandeira e brasão (significados das cores e elementos). </w:t>
            </w:r>
          </w:p>
          <w:p w:rsidR="00000000" w:rsidDel="00000000" w:rsidP="00000000" w:rsidRDefault="00000000" w:rsidRPr="00000000" w14:paraId="00000012">
            <w:pPr>
              <w:spacing w:after="40" w:before="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 Aspectos geográficos (BR-174 e Linha do Equador).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vAlign w:val="top"/>
          </w:tcPr>
          <w:p w:rsidR="00000000" w:rsidDel="00000000" w:rsidP="00000000" w:rsidRDefault="00000000" w:rsidRPr="00000000" w14:paraId="00000013">
            <w:pPr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METODOLOGIA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4">
            <w:pPr>
              <w:spacing w:after="20" w:before="2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A aula será desenvolvida de forma expositiva e participativa, iniciando com uma conversa sobre o que os alunos já conhecem sobre o município. Em seguida, o professor apresentará o conteúdo utilizando texto base, quadro e, se possível, imagens da bandeira e do brasão.</w:t>
            </w:r>
          </w:p>
          <w:p w:rsidR="00000000" w:rsidDel="00000000" w:rsidP="00000000" w:rsidRDefault="00000000" w:rsidRPr="00000000" w14:paraId="00000015">
            <w:pPr>
              <w:spacing w:after="20" w:before="2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Após a explicação, os alunos realizarão atividades como:</w:t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12"/>
              </w:numPr>
              <w:spacing w:after="20" w:before="20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Leitura e interpretação de texto; 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12"/>
              </w:numPr>
              <w:spacing w:after="20" w:before="20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Produção de um pequeno resumo sobre a história do município; 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12"/>
              </w:numPr>
              <w:spacing w:after="20" w:before="20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Desenho da bandeira ou do brasão com identificação dos elementos; 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12"/>
              </w:numPr>
              <w:spacing w:after="20" w:before="20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Discussão em grupo sobre a importância da BR-174 e da agricultura local. </w:t>
            </w:r>
          </w:p>
          <w:p w:rsidR="00000000" w:rsidDel="00000000" w:rsidP="00000000" w:rsidRDefault="00000000" w:rsidRPr="00000000" w14:paraId="0000001A">
            <w:pPr>
              <w:spacing w:after="20" w:before="2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Para finalizar, será feita uma socialização das atividades, permitindo que os alunos compartilhem seus conhecimentos e percepções.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c0c0" w:val="clear"/>
            <w:vAlign w:val="top"/>
          </w:tcPr>
          <w:p w:rsidR="00000000" w:rsidDel="00000000" w:rsidP="00000000" w:rsidRDefault="00000000" w:rsidRPr="00000000" w14:paraId="0000001B">
            <w:pPr>
              <w:spacing w:after="120" w:before="120" w:lineRule="auto"/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RECURSOS DIDÁTICOS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C">
            <w:pPr>
              <w:spacing w:after="120" w:before="12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 Plataforma Inova Educação Planeja Fácil;</w:t>
            </w:r>
          </w:p>
          <w:p w:rsidR="00000000" w:rsidDel="00000000" w:rsidP="00000000" w:rsidRDefault="00000000" w:rsidRPr="00000000" w14:paraId="0000001D">
            <w:pPr>
              <w:spacing w:after="120" w:before="12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 Papel A4; lápis, borracha;</w:t>
            </w:r>
          </w:p>
          <w:p w:rsidR="00000000" w:rsidDel="00000000" w:rsidP="00000000" w:rsidRDefault="00000000" w:rsidRPr="00000000" w14:paraId="0000001E">
            <w:pPr>
              <w:spacing w:after="120" w:before="12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 Quadro branco ou lousa;</w:t>
            </w:r>
          </w:p>
          <w:p w:rsidR="00000000" w:rsidDel="00000000" w:rsidP="00000000" w:rsidRDefault="00000000" w:rsidRPr="00000000" w14:paraId="0000001F">
            <w:pPr>
              <w:spacing w:after="120" w:before="120" w:lineRule="auto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• Pincel e pagador.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c0c0" w:val="clear"/>
            <w:vAlign w:val="top"/>
          </w:tcPr>
          <w:p w:rsidR="00000000" w:rsidDel="00000000" w:rsidP="00000000" w:rsidRDefault="00000000" w:rsidRPr="00000000" w14:paraId="00000020">
            <w:pPr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AVALIAÇÃO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1">
            <w:pPr>
              <w:spacing w:after="40" w:before="40" w:lineRule="auto"/>
              <w:jc w:val="both"/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A avaliação será realizada de forma contínua, considerando a participação, o interesse, o envolvimento nas discussões e as produções individuais e coletivas. Nesse sentido, destaca-se como aspecto central a observação do desempenho dos estudantes quanto à capacidade interpretativa, à sensibilidade em relação ao tema abordado e à criatividade no desenvolvimento das atividades propostas.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c0c0" w:val="clear"/>
            <w:vAlign w:val="top"/>
          </w:tcPr>
          <w:p w:rsidR="00000000" w:rsidDel="00000000" w:rsidP="00000000" w:rsidRDefault="00000000" w:rsidRPr="00000000" w14:paraId="00000022">
            <w:pPr>
              <w:jc w:val="both"/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REFERÊNCIAS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3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FREITAS, Aimberê (1998).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4"/>
                <w:szCs w:val="24"/>
                <w:vertAlign w:val="baseline"/>
                <w:rtl w:val="0"/>
              </w:rPr>
              <w:t xml:space="preserve">Estudos Sociais - RORAIMA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. Geografia e História 1 ed. São Paulo: Corprint Gráfica e Editora Ltda. 83 páginas. </w:t>
            </w:r>
          </w:p>
          <w:p w:rsidR="00000000" w:rsidDel="00000000" w:rsidP="00000000" w:rsidRDefault="00000000" w:rsidRPr="00000000" w14:paraId="00000024">
            <w:pPr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INSTITUTO BRASILEIRO DE GEOGRAFIA E ESTATÍSTICA (IBGE). Rorainópolis (RR): histórico. Disponível em: </w:t>
            </w:r>
            <w:hyperlink r:id="rId7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vertAlign w:val="baseline"/>
                  <w:rtl w:val="0"/>
                </w:rPr>
                <w:t xml:space="preserve">https://cidades.ibge.gov.br/brasil/rr/rorainopolis/historico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. Acesso em: 14 abr. 2026.</w:t>
            </w:r>
          </w:p>
          <w:p w:rsidR="00000000" w:rsidDel="00000000" w:rsidP="00000000" w:rsidRDefault="00000000" w:rsidRPr="00000000" w14:paraId="00000025">
            <w:pPr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RORAINÓPOLIS (RR). Associação dos Municípios de Roraima. Disponível em: </w:t>
            </w:r>
            <w:hyperlink r:id="rId8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vertAlign w:val="baseline"/>
                  <w:rtl w:val="0"/>
                </w:rPr>
                <w:t xml:space="preserve">https://amrr.org.br/rorainopolis-rr/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. Acesso em: 14 abr. 2026.</w:t>
            </w:r>
          </w:p>
          <w:p w:rsidR="00000000" w:rsidDel="00000000" w:rsidP="00000000" w:rsidRDefault="00000000" w:rsidRPr="00000000" w14:paraId="00000026">
            <w:pPr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RORAINÓPOLIS (RR). Prefeitura Municipal de Rorainópolis. Disponível em: </w:t>
            </w:r>
            <w:hyperlink r:id="rId9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vertAlign w:val="baseline"/>
                  <w:rtl w:val="0"/>
                </w:rPr>
                <w:t xml:space="preserve">https://rorainopolis.rr.gov.br/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. Acesso em: 14 abr. 2026.</w:t>
            </w:r>
          </w:p>
          <w:p w:rsidR="00000000" w:rsidDel="00000000" w:rsidP="00000000" w:rsidRDefault="00000000" w:rsidRPr="00000000" w14:paraId="00000027">
            <w:pPr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RORAINÓPOLIS (RR). Prefeitura Municipal de Rorainópolis. Relação de unidades escolares municipais. Disponível em: </w:t>
            </w:r>
            <w:hyperlink r:id="rId10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vertAlign w:val="baseline"/>
                  <w:rtl w:val="0"/>
                </w:rPr>
                <w:t xml:space="preserve">https://rorainopolis.rr.gov.br/relacao-de-unidades-escolares-municipais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. Acesso em: 14 abr. 2026.</w:t>
            </w:r>
          </w:p>
          <w:p w:rsidR="00000000" w:rsidDel="00000000" w:rsidP="00000000" w:rsidRDefault="00000000" w:rsidRPr="00000000" w14:paraId="00000028">
            <w:pPr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RORAINÓPOLIS (RR). Prefeitura Municipal de Rorainópolis. Bandeira e brasão. Disponível em: </w:t>
            </w:r>
            <w:hyperlink r:id="rId11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vertAlign w:val="baseline"/>
                  <w:rtl w:val="0"/>
                </w:rPr>
                <w:t xml:space="preserve">https://rorainopolis.rr.gov.br/bandeira-e-brasao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. Acesso em: 14 abr. 2026.</w:t>
            </w:r>
          </w:p>
          <w:p w:rsidR="00000000" w:rsidDel="00000000" w:rsidP="00000000" w:rsidRDefault="00000000" w:rsidRPr="00000000" w14:paraId="00000029">
            <w:pPr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RORAINÓPOLIS (RR). Wikipédia: a enciclopédia livre. Disponível em: </w:t>
            </w:r>
            <w:hyperlink r:id="rId12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vertAlign w:val="baseline"/>
                  <w:rtl w:val="0"/>
                </w:rPr>
                <w:t xml:space="preserve">https://pt.wikipedia.org/wiki/Rorain%C3%B3polis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. Acesso em: 14 abr. 2026.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dadad" w:val="clear"/>
            <w:vAlign w:val="top"/>
          </w:tcPr>
          <w:p w:rsidR="00000000" w:rsidDel="00000000" w:rsidP="00000000" w:rsidRDefault="00000000" w:rsidRPr="00000000" w14:paraId="0000002A">
            <w:pPr>
              <w:spacing w:after="40" w:before="40" w:lineRule="auto"/>
              <w:jc w:val="both"/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ANEXOS - ATIVIDADES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center"/>
        <w:rPr>
          <w:rFonts w:ascii="Times New Roman" w:cs="Times New Roman" w:eastAsia="Times New Roman" w:hAnsi="Times New Roman"/>
          <w:b w:val="0"/>
          <w:bCs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vertAlign w:val="baseline"/>
          <w:rtl w:val="0"/>
        </w:rPr>
        <w:t xml:space="preserve">MUNICÍPIO DE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0"/>
        </w:rPr>
        <w:t xml:space="preserve">RORAINÓPOLIS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>
          <w:rFonts w:ascii="Times New Roman" w:cs="Times New Roman" w:eastAsia="Times New Roman" w:hAnsi="Times New Roman"/>
          <w:b w:val="0"/>
          <w:bCs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>
          <w:rFonts w:ascii="Times New Roman" w:cs="Times New Roman" w:eastAsia="Times New Roman" w:hAnsi="Times New Roman"/>
          <w:b w:val="0"/>
          <w:bCs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>
          <w:rFonts w:ascii="Times New Roman" w:cs="Times New Roman" w:eastAsia="Times New Roman" w:hAnsi="Times New Roman"/>
          <w:b w:val="0"/>
          <w:bCs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vertAlign w:val="baseline"/>
          <w:rtl w:val="0"/>
        </w:rPr>
        <w:t xml:space="preserve">ATIVIDADE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center"/>
        <w:rPr>
          <w:rFonts w:ascii="Times New Roman" w:cs="Times New Roman" w:eastAsia="Times New Roman" w:hAnsi="Times New Roman"/>
          <w:b w:val="0"/>
          <w:bCs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Complete a cruzadinha com base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das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vertAlign w:val="baseline"/>
          <w:rtl w:val="0"/>
        </w:rPr>
        <w:t xml:space="preserve">principais localidades com população predominantemente não-indígenas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 do município de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0"/>
        </w:rPr>
        <w:t xml:space="preserve">Rorainópolis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com as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 pistas fornecidas. </w:t>
      </w:r>
    </w:p>
    <w:p w:rsidR="00000000" w:rsidDel="00000000" w:rsidP="00000000" w:rsidRDefault="00000000" w:rsidRPr="00000000" w14:paraId="00000054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60" w:lineRule="auto"/>
        <w:jc w:val="center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</w:rPr>
        <w:drawing>
          <wp:inline distB="0" distT="0" distL="114300" distR="114300">
            <wp:extent cx="6283960" cy="613918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3960" cy="61391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360" w:lineRule="auto"/>
        <w:jc w:val="center"/>
        <w:rPr>
          <w:rFonts w:ascii="Times New Roman" w:cs="Times New Roman" w:eastAsia="Times New Roman" w:hAnsi="Times New Roman"/>
          <w:sz w:val="20"/>
          <w:szCs w:val="2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baseline"/>
          <w:rtl w:val="0"/>
        </w:rPr>
        <w:t xml:space="preserve">Gabarito: 1.Jundiá; 2. Equador; 3. Martins Pereira; 4. Maria do Boiaçu; 5. Rorainópolis; 6. Nova Colina</w:t>
      </w:r>
    </w:p>
    <w:p w:rsidR="00000000" w:rsidDel="00000000" w:rsidP="00000000" w:rsidRDefault="00000000" w:rsidRPr="00000000" w14:paraId="00000057">
      <w:pPr>
        <w:spacing w:line="360" w:lineRule="auto"/>
        <w:jc w:val="center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360" w:lineRule="auto"/>
        <w:jc w:val="center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360" w:lineRule="auto"/>
        <w:jc w:val="center"/>
        <w:rPr>
          <w:rFonts w:ascii="Times New Roman" w:cs="Times New Roman" w:eastAsia="Times New Roman" w:hAnsi="Times New Roman"/>
          <w:sz w:val="20"/>
          <w:szCs w:val="2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0"/>
        </w:rPr>
        <w:t xml:space="preserve">ATIVIDADE 2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center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160" w:line="278.00000000000006" w:lineRule="auto"/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3. Ajude o carrinho chegar na Rodovia  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u w:val="none"/>
            <w:vertAlign w:val="baseline"/>
            <w:rtl w:val="0"/>
          </w:rPr>
          <w:t xml:space="preserve">RR-460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 - Vicinal 26, Rodovia da Banana.</w:t>
      </w:r>
    </w:p>
    <w:p w:rsidR="00000000" w:rsidDel="00000000" w:rsidP="00000000" w:rsidRDefault="00000000" w:rsidRPr="00000000" w14:paraId="0000005C">
      <w:pPr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center"/>
        <w:rPr>
          <w:rFonts w:ascii="Times New Roman" w:cs="Times New Roman" w:eastAsia="Times New Roman" w:hAnsi="Times New Roman"/>
          <w:b w:val="0"/>
          <w:bCs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vertAlign w:val="baseline"/>
        </w:rPr>
        <w:drawing>
          <wp:inline distB="0" distT="0" distL="114300" distR="114300">
            <wp:extent cx="5862320" cy="684657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68465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center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0"/>
        </w:rPr>
        <w:t xml:space="preserve">ATIVIDADE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Leia o texto sobre a História de Rorainópolis e responda às questões abaixo:</w:t>
      </w:r>
    </w:p>
    <w:p w:rsidR="00000000" w:rsidDel="00000000" w:rsidP="00000000" w:rsidRDefault="00000000" w:rsidRPr="00000000" w14:paraId="00000067">
      <w:pPr>
        <w:jc w:val="center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both"/>
        <w:rPr>
          <w:rFonts w:ascii="Times New Roman" w:cs="Times New Roman" w:eastAsia="Times New Roman" w:hAnsi="Times New Roman"/>
          <w:b w:val="0"/>
          <w:bCs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vertAlign w:val="baseline"/>
          <w:rtl w:val="0"/>
        </w:rPr>
        <w:t xml:space="preserve">História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A cidade de Rorainópolis foi criada com a instalação de uma sede do Instituto Nacional de Colonização e Reforma Agrária – Incra, às margens da BR-174, isso na década de 1970. O Incra implantou um programa para distribuir terras, atraindo pessoas de todo o país.</w:t>
        <w:br w:type="textWrapping"/>
        <w:t xml:space="preserve">O município foi criado em 1995 com terras desmembradas de São Luiz, onde se localiza a sede municipal, e São João da Baliza. A população cresceu rapidamente e se tornou a segunda maior do estado. Elevado à categoria de município com a denominação de Rorainópolis, pela Lei Estadual n.º 100, de 17-10-1995, desmembrado dos municípios de São João da Baliza e São Luiz. Sede no atual distrito Rorainópolis (ex-localidade de Vila de Rorainópolis ou Vila do Incra aglomerado rural), do município de São Luiz. Constituído do distrito sede. Instalado em 01-01-1997.</w:t>
      </w:r>
    </w:p>
    <w:p w:rsidR="00000000" w:rsidDel="00000000" w:rsidP="00000000" w:rsidRDefault="00000000" w:rsidRPr="00000000" w14:paraId="0000006A">
      <w:pPr>
        <w:jc w:val="center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Como surgiu a cidade de Rorainópolis? </w:t>
      </w:r>
    </w:p>
    <w:p w:rsidR="00000000" w:rsidDel="00000000" w:rsidP="00000000" w:rsidRDefault="00000000" w:rsidRPr="00000000" w14:paraId="0000006D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Qual órgão federal foi responsável pela criação da sede inicial? </w:t>
      </w:r>
    </w:p>
    <w:p w:rsidR="00000000" w:rsidDel="00000000" w:rsidP="00000000" w:rsidRDefault="00000000" w:rsidRPr="00000000" w14:paraId="0000006F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Em que década começou o processo de ocupação da região? </w:t>
      </w:r>
    </w:p>
    <w:p w:rsidR="00000000" w:rsidDel="00000000" w:rsidP="00000000" w:rsidRDefault="00000000" w:rsidRPr="00000000" w14:paraId="00000071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Qual foi o objetivo do programa implantado pelo Incra? </w:t>
      </w:r>
    </w:p>
    <w:p w:rsidR="00000000" w:rsidDel="00000000" w:rsidP="00000000" w:rsidRDefault="00000000" w:rsidRPr="00000000" w14:paraId="00000073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numPr>
          <w:ilvl w:val="0"/>
          <w:numId w:val="5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Em que ano o município de Rorainópolis foi criado oficialmente? </w:t>
      </w:r>
    </w:p>
    <w:p w:rsidR="00000000" w:rsidDel="00000000" w:rsidP="00000000" w:rsidRDefault="00000000" w:rsidRPr="00000000" w14:paraId="00000075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0"/>
          <w:numId w:val="6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De quais municípios Rorainópolis foi desmembrado? </w:t>
      </w:r>
    </w:p>
    <w:p w:rsidR="00000000" w:rsidDel="00000000" w:rsidP="00000000" w:rsidRDefault="00000000" w:rsidRPr="00000000" w14:paraId="00000077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0"/>
          <w:numId w:val="7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Qual é o número da lei que criou o município? </w:t>
      </w:r>
    </w:p>
    <w:p w:rsidR="00000000" w:rsidDel="00000000" w:rsidP="00000000" w:rsidRDefault="00000000" w:rsidRPr="00000000" w14:paraId="00000079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0"/>
          <w:numId w:val="8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Onde foi instalada a sede do município? </w:t>
      </w:r>
    </w:p>
    <w:p w:rsidR="00000000" w:rsidDel="00000000" w:rsidP="00000000" w:rsidRDefault="00000000" w:rsidRPr="00000000" w14:paraId="0000007B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0"/>
          <w:numId w:val="9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Em que data o município foi oficialmente instalado? </w:t>
      </w:r>
    </w:p>
    <w:p w:rsidR="00000000" w:rsidDel="00000000" w:rsidP="00000000" w:rsidRDefault="00000000" w:rsidRPr="00000000" w14:paraId="0000007D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0"/>
          <w:numId w:val="10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Como a população de Rorainópolis evoluiu ao longo do tempo? </w:t>
      </w:r>
    </w:p>
    <w:p w:rsidR="00000000" w:rsidDel="00000000" w:rsidP="00000000" w:rsidRDefault="00000000" w:rsidRPr="00000000" w14:paraId="0000007F">
      <w:pPr>
        <w:rPr>
          <w:rFonts w:ascii="Times New Roman" w:cs="Times New Roman" w:eastAsia="Times New Roman" w:hAnsi="Times New Roman"/>
          <w:b w:val="0"/>
          <w:bCs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left="0" w:firstLine="0"/>
        <w:jc w:val="both"/>
        <w:rPr>
          <w:rFonts w:ascii="Times New Roman" w:cs="Times New Roman" w:eastAsia="Times New Roman" w:hAnsi="Times New Roman"/>
          <w:b w:val="0"/>
          <w:bCs w:val="0"/>
          <w:sz w:val="16"/>
          <w:szCs w:val="1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16"/>
          <w:szCs w:val="16"/>
          <w:vertAlign w:val="baseline"/>
          <w:rtl w:val="0"/>
        </w:rPr>
        <w:t xml:space="preserve">Gabarito (Respostas)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0"/>
          <w:numId w:val="11"/>
        </w:numPr>
        <w:ind w:left="720" w:hanging="360"/>
        <w:jc w:val="both"/>
        <w:rPr>
          <w:rFonts w:ascii="Times New Roman" w:cs="Times New Roman" w:eastAsia="Times New Roman" w:hAnsi="Times New Roman"/>
          <w:sz w:val="16"/>
          <w:szCs w:val="1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vertAlign w:val="baseline"/>
          <w:rtl w:val="0"/>
        </w:rPr>
        <w:t xml:space="preserve">Surgiu com a instalação de uma sede do Incra às margens da BR-174. </w:t>
      </w:r>
    </w:p>
    <w:p w:rsidR="00000000" w:rsidDel="00000000" w:rsidP="00000000" w:rsidRDefault="00000000" w:rsidRPr="00000000" w14:paraId="00000082">
      <w:pPr>
        <w:numPr>
          <w:ilvl w:val="0"/>
          <w:numId w:val="11"/>
        </w:numPr>
        <w:ind w:left="720" w:hanging="360"/>
        <w:jc w:val="both"/>
        <w:rPr>
          <w:rFonts w:ascii="Times New Roman" w:cs="Times New Roman" w:eastAsia="Times New Roman" w:hAnsi="Times New Roman"/>
          <w:sz w:val="16"/>
          <w:szCs w:val="1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vertAlign w:val="baseline"/>
          <w:rtl w:val="0"/>
        </w:rPr>
        <w:t xml:space="preserve">Instituto Nacional de Colonização e Reforma Agrária (Incra). </w:t>
      </w:r>
    </w:p>
    <w:p w:rsidR="00000000" w:rsidDel="00000000" w:rsidP="00000000" w:rsidRDefault="00000000" w:rsidRPr="00000000" w14:paraId="00000083">
      <w:pPr>
        <w:numPr>
          <w:ilvl w:val="0"/>
          <w:numId w:val="11"/>
        </w:numPr>
        <w:ind w:left="720" w:hanging="360"/>
        <w:jc w:val="both"/>
        <w:rPr>
          <w:rFonts w:ascii="Times New Roman" w:cs="Times New Roman" w:eastAsia="Times New Roman" w:hAnsi="Times New Roman"/>
          <w:sz w:val="16"/>
          <w:szCs w:val="1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vertAlign w:val="baseline"/>
          <w:rtl w:val="0"/>
        </w:rPr>
        <w:t xml:space="preserve">Na década de 1970. </w:t>
      </w:r>
    </w:p>
    <w:p w:rsidR="00000000" w:rsidDel="00000000" w:rsidP="00000000" w:rsidRDefault="00000000" w:rsidRPr="00000000" w14:paraId="00000084">
      <w:pPr>
        <w:numPr>
          <w:ilvl w:val="0"/>
          <w:numId w:val="11"/>
        </w:numPr>
        <w:ind w:left="720" w:hanging="360"/>
        <w:jc w:val="both"/>
        <w:rPr>
          <w:rFonts w:ascii="Times New Roman" w:cs="Times New Roman" w:eastAsia="Times New Roman" w:hAnsi="Times New Roman"/>
          <w:sz w:val="16"/>
          <w:szCs w:val="1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vertAlign w:val="baseline"/>
          <w:rtl w:val="0"/>
        </w:rPr>
        <w:t xml:space="preserve">Distribuir terras e atrair pessoas de todo o país. </w:t>
      </w:r>
    </w:p>
    <w:p w:rsidR="00000000" w:rsidDel="00000000" w:rsidP="00000000" w:rsidRDefault="00000000" w:rsidRPr="00000000" w14:paraId="00000085">
      <w:pPr>
        <w:numPr>
          <w:ilvl w:val="0"/>
          <w:numId w:val="11"/>
        </w:numPr>
        <w:ind w:left="720" w:hanging="360"/>
        <w:jc w:val="both"/>
        <w:rPr>
          <w:rFonts w:ascii="Times New Roman" w:cs="Times New Roman" w:eastAsia="Times New Roman" w:hAnsi="Times New Roman"/>
          <w:sz w:val="16"/>
          <w:szCs w:val="1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vertAlign w:val="baseline"/>
          <w:rtl w:val="0"/>
        </w:rPr>
        <w:t xml:space="preserve">Em 1995. </w:t>
      </w:r>
    </w:p>
    <w:p w:rsidR="00000000" w:rsidDel="00000000" w:rsidP="00000000" w:rsidRDefault="00000000" w:rsidRPr="00000000" w14:paraId="00000086">
      <w:pPr>
        <w:numPr>
          <w:ilvl w:val="0"/>
          <w:numId w:val="11"/>
        </w:numPr>
        <w:ind w:left="720" w:hanging="360"/>
        <w:jc w:val="both"/>
        <w:rPr>
          <w:rFonts w:ascii="Times New Roman" w:cs="Times New Roman" w:eastAsia="Times New Roman" w:hAnsi="Times New Roman"/>
          <w:sz w:val="16"/>
          <w:szCs w:val="1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vertAlign w:val="baseline"/>
          <w:rtl w:val="0"/>
        </w:rPr>
        <w:t xml:space="preserve">São Luiz e São João da Baliza. </w:t>
      </w:r>
    </w:p>
    <w:p w:rsidR="00000000" w:rsidDel="00000000" w:rsidP="00000000" w:rsidRDefault="00000000" w:rsidRPr="00000000" w14:paraId="00000087">
      <w:pPr>
        <w:numPr>
          <w:ilvl w:val="0"/>
          <w:numId w:val="11"/>
        </w:numPr>
        <w:ind w:left="720" w:hanging="360"/>
        <w:jc w:val="both"/>
        <w:rPr>
          <w:rFonts w:ascii="Times New Roman" w:cs="Times New Roman" w:eastAsia="Times New Roman" w:hAnsi="Times New Roman"/>
          <w:sz w:val="16"/>
          <w:szCs w:val="1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vertAlign w:val="baseline"/>
          <w:rtl w:val="0"/>
        </w:rPr>
        <w:t xml:space="preserve">Lei Estadual nº 100, de 17-10-1995. </w:t>
      </w:r>
    </w:p>
    <w:p w:rsidR="00000000" w:rsidDel="00000000" w:rsidP="00000000" w:rsidRDefault="00000000" w:rsidRPr="00000000" w14:paraId="00000088">
      <w:pPr>
        <w:numPr>
          <w:ilvl w:val="0"/>
          <w:numId w:val="11"/>
        </w:numPr>
        <w:ind w:left="720" w:hanging="360"/>
        <w:jc w:val="both"/>
        <w:rPr>
          <w:rFonts w:ascii="Times New Roman" w:cs="Times New Roman" w:eastAsia="Times New Roman" w:hAnsi="Times New Roman"/>
          <w:sz w:val="16"/>
          <w:szCs w:val="1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vertAlign w:val="baseline"/>
          <w:rtl w:val="0"/>
        </w:rPr>
        <w:t xml:space="preserve">No distrito de Rorainópolis (antiga Vila do Incra). </w:t>
      </w:r>
    </w:p>
    <w:p w:rsidR="00000000" w:rsidDel="00000000" w:rsidP="00000000" w:rsidRDefault="00000000" w:rsidRPr="00000000" w14:paraId="00000089">
      <w:pPr>
        <w:numPr>
          <w:ilvl w:val="0"/>
          <w:numId w:val="11"/>
        </w:numPr>
        <w:ind w:left="720" w:hanging="360"/>
        <w:jc w:val="both"/>
        <w:rPr>
          <w:rFonts w:ascii="Times New Roman" w:cs="Times New Roman" w:eastAsia="Times New Roman" w:hAnsi="Times New Roman"/>
          <w:sz w:val="16"/>
          <w:szCs w:val="1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vertAlign w:val="baseline"/>
          <w:rtl w:val="0"/>
        </w:rPr>
        <w:t xml:space="preserve">Em 01 de janeiro de 1997. </w:t>
      </w:r>
    </w:p>
    <w:p w:rsidR="00000000" w:rsidDel="00000000" w:rsidP="00000000" w:rsidRDefault="00000000" w:rsidRPr="00000000" w14:paraId="0000008A">
      <w:pPr>
        <w:numPr>
          <w:ilvl w:val="0"/>
          <w:numId w:val="11"/>
        </w:numPr>
        <w:ind w:left="720" w:hanging="360"/>
        <w:jc w:val="both"/>
        <w:rPr>
          <w:rFonts w:ascii="Times New Roman" w:cs="Times New Roman" w:eastAsia="Times New Roman" w:hAnsi="Times New Roman"/>
          <w:sz w:val="16"/>
          <w:szCs w:val="16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vertAlign w:val="baseline"/>
          <w:rtl w:val="0"/>
        </w:rPr>
        <w:t xml:space="preserve">Cresceu rapidamente, tornando-se a segunda maior do estado. </w:t>
      </w:r>
    </w:p>
    <w:sectPr>
      <w:footerReference r:id="rId16" w:type="default"/>
      <w:pgSz w:h="16838" w:w="11906" w:orient="portrait"/>
      <w:pgMar w:bottom="1417" w:top="1418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">
    <w:lvl w:ilvl="0">
      <w:start w:val="2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3">
    <w:lvl w:ilvl="0">
      <w:start w:val="3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">
    <w:lvl w:ilvl="0">
      <w:start w:val="4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">
    <w:lvl w:ilvl="0">
      <w:start w:val="5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6">
    <w:lvl w:ilvl="0">
      <w:start w:val="6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7">
    <w:lvl w:ilvl="0">
      <w:start w:val="7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8">
    <w:lvl w:ilvl="0">
      <w:start w:val="8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9">
    <w:lvl w:ilvl="0">
      <w:start w:val="9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0">
    <w:lvl w:ilvl="0">
      <w:start w:val="10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rorainopolis.rr.gov.br/bandeira-e-brasao" TargetMode="External"/><Relationship Id="rId10" Type="http://schemas.openxmlformats.org/officeDocument/2006/relationships/hyperlink" Target="https://rorainopolis.rr.gov.br/relacao-de-unidades-escolares-municipais" TargetMode="External"/><Relationship Id="rId13" Type="http://schemas.openxmlformats.org/officeDocument/2006/relationships/image" Target="media/image1.png"/><Relationship Id="rId12" Type="http://schemas.openxmlformats.org/officeDocument/2006/relationships/hyperlink" Target="https://pt.wikipedia.org/wiki/Rorain%C3%B3poli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rorainopolis.rr.gov.br/" TargetMode="External"/><Relationship Id="rId15" Type="http://schemas.openxmlformats.org/officeDocument/2006/relationships/image" Target="media/image2.png"/><Relationship Id="rId14" Type="http://schemas.openxmlformats.org/officeDocument/2006/relationships/hyperlink" Target="https://pt.wikipedia.org/wiki/RR-460" TargetMode="Externa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cidades.ibge.gov.br/brasil/rr/rorainopolis/historico" TargetMode="External"/><Relationship Id="rId8" Type="http://schemas.openxmlformats.org/officeDocument/2006/relationships/hyperlink" Target="https://amrr.org.br/rorainopolis-rr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mOTJ7V6TVJaljLzrepvgn2cueQ==">CgMxLjA4AHIhMTFpcmRYMFBDTW1wOG5fYUVpNjZXT0ZsR09GclRhSDV3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